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78331" w14:textId="77777777" w:rsidR="00571B00" w:rsidRDefault="00571B00" w:rsidP="00D7451D">
      <w:pPr>
        <w:pStyle w:val="Sinespaciado"/>
      </w:pPr>
    </w:p>
    <w:p w14:paraId="755128FE" w14:textId="6D80EC2C" w:rsidR="00D11DC6" w:rsidRDefault="00D11DC6" w:rsidP="00D11DC6">
      <w:pPr>
        <w:rPr>
          <w:rFonts w:ascii="Roboto" w:hAnsi="Roboto"/>
          <w:noProof/>
        </w:rPr>
      </w:pPr>
      <w:r w:rsidRPr="00D11DC6">
        <w:rPr>
          <w:rFonts w:ascii="Roboto" w:hAnsi="Roboto"/>
          <w:noProof/>
        </w:rPr>
        <w:t>NOTA DE PRENSA</w:t>
      </w:r>
    </w:p>
    <w:p w14:paraId="15C76C28" w14:textId="77777777" w:rsidR="00D11DC6" w:rsidRPr="00D11DC6" w:rsidRDefault="00D11DC6" w:rsidP="00D11DC6">
      <w:pPr>
        <w:rPr>
          <w:rFonts w:ascii="Roboto" w:hAnsi="Roboto"/>
          <w:noProof/>
        </w:rPr>
      </w:pPr>
    </w:p>
    <w:p w14:paraId="1B90C1AD" w14:textId="64539392" w:rsidR="00571B00" w:rsidRDefault="00D11DC6" w:rsidP="00332C9A">
      <w:pPr>
        <w:jc w:val="center"/>
        <w:rPr>
          <w:noProof/>
        </w:rPr>
      </w:pPr>
      <w:r w:rsidRPr="00D11DC6">
        <w:rPr>
          <w:noProof/>
        </w:rPr>
        <w:drawing>
          <wp:inline distT="0" distB="0" distL="0" distR="0" wp14:anchorId="36962642" wp14:editId="4E300235">
            <wp:extent cx="5324475" cy="3064829"/>
            <wp:effectExtent l="0" t="0" r="0" b="2540"/>
            <wp:docPr id="17398519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945" cy="30679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11DC6">
        <w:rPr>
          <w:noProof/>
        </w:rPr>
        <w:t xml:space="preserve"> </w:t>
      </w:r>
    </w:p>
    <w:p w14:paraId="12CD2D67" w14:textId="77777777" w:rsidR="00D11DC6" w:rsidRPr="00D0256B" w:rsidRDefault="00D11DC6" w:rsidP="00332C9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8E5A3E4" w14:textId="4F1D0ABF" w:rsidR="00363AE7" w:rsidRDefault="00363AE7" w:rsidP="00363AE7">
      <w:pPr>
        <w:jc w:val="both"/>
        <w:rPr>
          <w:rFonts w:ascii="Roboto" w:hAnsi="Roboto"/>
          <w:b/>
          <w:bCs/>
          <w:sz w:val="28"/>
          <w:szCs w:val="28"/>
        </w:rPr>
      </w:pPr>
      <w:r w:rsidRPr="00363AE7">
        <w:rPr>
          <w:rFonts w:ascii="Roboto" w:hAnsi="Roboto"/>
          <w:b/>
          <w:bCs/>
          <w:sz w:val="28"/>
          <w:szCs w:val="28"/>
        </w:rPr>
        <w:t xml:space="preserve">Euskal Museoa Bilbao presenta «Uhinak», la nueva exposición de Ra Asensi que </w:t>
      </w:r>
      <w:r w:rsidR="006924CA">
        <w:rPr>
          <w:rFonts w:ascii="Roboto" w:hAnsi="Roboto"/>
          <w:b/>
          <w:bCs/>
          <w:sz w:val="28"/>
          <w:szCs w:val="28"/>
        </w:rPr>
        <w:t>genera una lectura contemporánea de la colección del Museo</w:t>
      </w:r>
    </w:p>
    <w:p w14:paraId="1931EB3F" w14:textId="77777777" w:rsidR="00363AE7" w:rsidRPr="00363AE7" w:rsidRDefault="00363AE7" w:rsidP="00363AE7">
      <w:pPr>
        <w:jc w:val="both"/>
        <w:rPr>
          <w:rFonts w:ascii="Roboto" w:hAnsi="Roboto"/>
          <w:b/>
          <w:bCs/>
          <w:sz w:val="28"/>
          <w:szCs w:val="28"/>
        </w:rPr>
      </w:pPr>
    </w:p>
    <w:p w14:paraId="4CCD5FA2" w14:textId="77777777" w:rsidR="00363AE7" w:rsidRDefault="00363AE7" w:rsidP="00363AE7">
      <w:pPr>
        <w:jc w:val="both"/>
        <w:rPr>
          <w:rFonts w:ascii="Roboto" w:hAnsi="Roboto"/>
          <w:b/>
          <w:bCs/>
        </w:rPr>
      </w:pPr>
      <w:r w:rsidRPr="00363AE7">
        <w:rPr>
          <w:rFonts w:ascii="Roboto" w:hAnsi="Roboto"/>
          <w:b/>
          <w:bCs/>
        </w:rPr>
        <w:t>La muestra, instalada en el espacio Kukula del edificio Misericordia, propone una reinterpretación contemporánea de la memoria, el patrimonio y las voces silenciadas de las mujeres vinculadas a la tradición alfarera vasca</w:t>
      </w:r>
    </w:p>
    <w:p w14:paraId="0A79ADD4" w14:textId="563A1E12" w:rsidR="00FD566B" w:rsidRDefault="00FD566B" w:rsidP="00363AE7">
      <w:pPr>
        <w:jc w:val="both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La exposición ofrece </w:t>
      </w:r>
      <w:r w:rsidRPr="00FD566B">
        <w:rPr>
          <w:rFonts w:ascii="Roboto" w:hAnsi="Roboto"/>
          <w:b/>
          <w:bCs/>
        </w:rPr>
        <w:t>formas realizadas en gres vidriado con óxidos y algas procedentes del Cantábrico</w:t>
      </w:r>
      <w:r w:rsidR="00C758C1">
        <w:rPr>
          <w:rFonts w:ascii="Roboto" w:hAnsi="Roboto"/>
          <w:b/>
          <w:bCs/>
        </w:rPr>
        <w:t xml:space="preserve">, </w:t>
      </w:r>
      <w:r w:rsidR="00C758C1" w:rsidRPr="00C758C1">
        <w:rPr>
          <w:rFonts w:ascii="Roboto" w:hAnsi="Roboto"/>
          <w:b/>
          <w:bCs/>
        </w:rPr>
        <w:t xml:space="preserve">materiales </w:t>
      </w:r>
      <w:r w:rsidR="00C758C1">
        <w:rPr>
          <w:rFonts w:ascii="Roboto" w:hAnsi="Roboto"/>
          <w:b/>
          <w:bCs/>
        </w:rPr>
        <w:t xml:space="preserve">que </w:t>
      </w:r>
      <w:r w:rsidR="00C758C1" w:rsidRPr="00C758C1">
        <w:rPr>
          <w:rFonts w:ascii="Roboto" w:hAnsi="Roboto"/>
          <w:b/>
          <w:bCs/>
        </w:rPr>
        <w:t>evolucionan durante el periodo expositivo</w:t>
      </w:r>
    </w:p>
    <w:p w14:paraId="106184BE" w14:textId="24F8BF27" w:rsidR="00FD566B" w:rsidRPr="00D7451D" w:rsidRDefault="00FD566B" w:rsidP="00363AE7">
      <w:pPr>
        <w:jc w:val="both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Se podrá visitar entre el 8 de julio y </w:t>
      </w:r>
      <w:r w:rsidRPr="00D7451D">
        <w:rPr>
          <w:rFonts w:ascii="Roboto" w:hAnsi="Roboto"/>
          <w:b/>
          <w:bCs/>
        </w:rPr>
        <w:t xml:space="preserve">el </w:t>
      </w:r>
      <w:r w:rsidR="007B7A88" w:rsidRPr="00D7451D">
        <w:rPr>
          <w:rFonts w:ascii="Roboto" w:hAnsi="Roboto"/>
          <w:b/>
          <w:bCs/>
        </w:rPr>
        <w:t>28 de diciembre</w:t>
      </w:r>
      <w:r w:rsidRPr="00D7451D">
        <w:rPr>
          <w:rFonts w:ascii="Roboto" w:hAnsi="Roboto"/>
          <w:b/>
          <w:bCs/>
        </w:rPr>
        <w:t xml:space="preserve"> de 202</w:t>
      </w:r>
      <w:r w:rsidR="007B7A88" w:rsidRPr="00D7451D">
        <w:rPr>
          <w:rFonts w:ascii="Roboto" w:hAnsi="Roboto"/>
          <w:b/>
          <w:bCs/>
        </w:rPr>
        <w:t>6</w:t>
      </w:r>
    </w:p>
    <w:p w14:paraId="7DDAA2B7" w14:textId="77777777" w:rsidR="00363AE7" w:rsidRPr="00D7451D" w:rsidRDefault="00363AE7" w:rsidP="00363AE7">
      <w:pPr>
        <w:jc w:val="both"/>
        <w:rPr>
          <w:rFonts w:ascii="Roboto" w:hAnsi="Roboto"/>
        </w:rPr>
      </w:pPr>
    </w:p>
    <w:p w14:paraId="0DD45F59" w14:textId="642618D1" w:rsidR="00363AE7" w:rsidRPr="00363AE7" w:rsidRDefault="00363AE7" w:rsidP="00363AE7">
      <w:pPr>
        <w:jc w:val="both"/>
        <w:rPr>
          <w:rFonts w:ascii="Roboto" w:hAnsi="Roboto"/>
        </w:rPr>
      </w:pPr>
      <w:r w:rsidRPr="00D7451D">
        <w:rPr>
          <w:rFonts w:ascii="Roboto" w:hAnsi="Roboto"/>
          <w:b/>
          <w:bCs/>
        </w:rPr>
        <w:t xml:space="preserve">Bilbao, </w:t>
      </w:r>
      <w:r w:rsidR="00211667" w:rsidRPr="00D7451D">
        <w:rPr>
          <w:rFonts w:ascii="Roboto" w:hAnsi="Roboto"/>
          <w:b/>
          <w:bCs/>
        </w:rPr>
        <w:t>8 de julio de 2026</w:t>
      </w:r>
      <w:r w:rsidRPr="00D7451D">
        <w:rPr>
          <w:rFonts w:ascii="Roboto" w:hAnsi="Roboto"/>
          <w:b/>
          <w:bCs/>
        </w:rPr>
        <w:t>.</w:t>
      </w:r>
      <w:r w:rsidRPr="00D7451D">
        <w:rPr>
          <w:rFonts w:ascii="Roboto" w:hAnsi="Roboto"/>
        </w:rPr>
        <w:t xml:space="preserve"> Euskal Museoa Bilbao acogerá desde el próximo 8 de julio y hasta el </w:t>
      </w:r>
      <w:r w:rsidR="007B7A88" w:rsidRPr="00D7451D">
        <w:rPr>
          <w:rFonts w:ascii="Roboto" w:hAnsi="Roboto"/>
        </w:rPr>
        <w:t>28 de diciembre de 2026</w:t>
      </w:r>
      <w:r w:rsidRPr="00D7451D">
        <w:rPr>
          <w:rFonts w:ascii="Roboto" w:hAnsi="Roboto"/>
        </w:rPr>
        <w:t xml:space="preserve"> la</w:t>
      </w:r>
      <w:r w:rsidRPr="00363AE7">
        <w:rPr>
          <w:rFonts w:ascii="Roboto" w:hAnsi="Roboto"/>
        </w:rPr>
        <w:t xml:space="preserve"> exposición </w:t>
      </w:r>
      <w:r w:rsidRPr="004551EC">
        <w:rPr>
          <w:rFonts w:ascii="Roboto" w:hAnsi="Roboto"/>
          <w:b/>
          <w:bCs/>
        </w:rPr>
        <w:t>«Uhinak»,</w:t>
      </w:r>
      <w:r w:rsidRPr="00363AE7">
        <w:rPr>
          <w:rFonts w:ascii="Roboto" w:hAnsi="Roboto"/>
        </w:rPr>
        <w:t xml:space="preserve"> un proyecto de Ra Asensi que podrá visitarse en el espacio </w:t>
      </w:r>
      <w:r w:rsidRPr="004551EC">
        <w:rPr>
          <w:rFonts w:ascii="Roboto" w:hAnsi="Roboto"/>
          <w:b/>
          <w:bCs/>
        </w:rPr>
        <w:t>Kukula</w:t>
      </w:r>
      <w:r w:rsidRPr="00363AE7">
        <w:rPr>
          <w:rFonts w:ascii="Roboto" w:hAnsi="Roboto"/>
        </w:rPr>
        <w:t xml:space="preserve"> del edificio Misericordia, un lugar concebido para </w:t>
      </w:r>
      <w:r w:rsidRPr="00363AE7">
        <w:rPr>
          <w:rFonts w:ascii="Roboto" w:hAnsi="Roboto"/>
        </w:rPr>
        <w:lastRenderedPageBreak/>
        <w:t>generar nuevas lecturas contemporáneas de la colección y del patrimonio cultural vasco.</w:t>
      </w:r>
    </w:p>
    <w:p w14:paraId="566BA34B" w14:textId="5F0BE605" w:rsidR="00363AE7" w:rsidRPr="00363AE7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 xml:space="preserve">La muestra ha sido presentada hoy por </w:t>
      </w:r>
      <w:r w:rsidRPr="004551EC">
        <w:rPr>
          <w:rFonts w:ascii="Roboto" w:hAnsi="Roboto"/>
          <w:b/>
          <w:bCs/>
        </w:rPr>
        <w:t>Gonzalo Olabarria</w:t>
      </w:r>
      <w:r w:rsidRPr="00363AE7">
        <w:rPr>
          <w:rFonts w:ascii="Roboto" w:hAnsi="Roboto"/>
        </w:rPr>
        <w:t xml:space="preserve">, </w:t>
      </w:r>
      <w:r w:rsidR="001427DD">
        <w:rPr>
          <w:rFonts w:ascii="Roboto" w:hAnsi="Roboto"/>
        </w:rPr>
        <w:t>C</w:t>
      </w:r>
      <w:r w:rsidRPr="00363AE7">
        <w:rPr>
          <w:rFonts w:ascii="Roboto" w:hAnsi="Roboto"/>
        </w:rPr>
        <w:t xml:space="preserve">oncejal de </w:t>
      </w:r>
      <w:r w:rsidR="001427DD">
        <w:rPr>
          <w:rFonts w:ascii="Roboto" w:hAnsi="Roboto"/>
        </w:rPr>
        <w:t xml:space="preserve">Gobernanza y </w:t>
      </w:r>
      <w:r w:rsidRPr="00363AE7">
        <w:rPr>
          <w:rFonts w:ascii="Roboto" w:hAnsi="Roboto"/>
        </w:rPr>
        <w:t xml:space="preserve">Cultura del Ayuntamiento de Bilbao; </w:t>
      </w:r>
      <w:r w:rsidRPr="004551EC">
        <w:rPr>
          <w:rFonts w:ascii="Roboto" w:hAnsi="Roboto"/>
          <w:b/>
          <w:bCs/>
        </w:rPr>
        <w:t>Leixuri Arrizabalaga</w:t>
      </w:r>
      <w:r w:rsidRPr="00363AE7">
        <w:rPr>
          <w:rFonts w:ascii="Roboto" w:hAnsi="Roboto"/>
        </w:rPr>
        <w:t xml:space="preserve">, </w:t>
      </w:r>
      <w:r w:rsidR="001427DD">
        <w:rPr>
          <w:rFonts w:ascii="Roboto" w:hAnsi="Roboto"/>
        </w:rPr>
        <w:t>D</w:t>
      </w:r>
      <w:r w:rsidRPr="00363AE7">
        <w:rPr>
          <w:rFonts w:ascii="Roboto" w:hAnsi="Roboto"/>
        </w:rPr>
        <w:t xml:space="preserve">iputada </w:t>
      </w:r>
      <w:r w:rsidR="001427DD">
        <w:rPr>
          <w:rFonts w:ascii="Roboto" w:hAnsi="Roboto"/>
        </w:rPr>
        <w:t>F</w:t>
      </w:r>
      <w:r w:rsidRPr="00363AE7">
        <w:rPr>
          <w:rFonts w:ascii="Roboto" w:hAnsi="Roboto"/>
        </w:rPr>
        <w:t xml:space="preserve">oral de Euskera, Cultura y Deporte; </w:t>
      </w:r>
      <w:r w:rsidR="00B9056A">
        <w:rPr>
          <w:rFonts w:ascii="Roboto" w:hAnsi="Roboto"/>
          <w:b/>
          <w:bCs/>
        </w:rPr>
        <w:t>Sorkunde Airaza</w:t>
      </w:r>
      <w:r w:rsidRPr="00363AE7">
        <w:rPr>
          <w:rFonts w:ascii="Roboto" w:hAnsi="Roboto"/>
        </w:rPr>
        <w:t xml:space="preserve">, </w:t>
      </w:r>
      <w:r w:rsidR="00B9056A">
        <w:rPr>
          <w:rFonts w:ascii="Roboto" w:hAnsi="Roboto"/>
        </w:rPr>
        <w:t>D</w:t>
      </w:r>
      <w:r w:rsidRPr="00363AE7">
        <w:rPr>
          <w:rFonts w:ascii="Roboto" w:hAnsi="Roboto"/>
        </w:rPr>
        <w:t>irector</w:t>
      </w:r>
      <w:r w:rsidR="00B9056A">
        <w:rPr>
          <w:rFonts w:ascii="Roboto" w:hAnsi="Roboto"/>
        </w:rPr>
        <w:t>a</w:t>
      </w:r>
      <w:r w:rsidRPr="00363AE7">
        <w:rPr>
          <w:rFonts w:ascii="Roboto" w:hAnsi="Roboto"/>
        </w:rPr>
        <w:t xml:space="preserve"> gener</w:t>
      </w:r>
      <w:r w:rsidR="00B9056A">
        <w:rPr>
          <w:rFonts w:ascii="Roboto" w:hAnsi="Roboto"/>
        </w:rPr>
        <w:t>ente</w:t>
      </w:r>
      <w:r w:rsidRPr="00363AE7">
        <w:rPr>
          <w:rFonts w:ascii="Roboto" w:hAnsi="Roboto"/>
        </w:rPr>
        <w:t xml:space="preserve"> de Euskal Museoa Bilbao;</w:t>
      </w:r>
      <w:r w:rsidR="00F34D20" w:rsidRPr="00F34D20">
        <w:t xml:space="preserve"> </w:t>
      </w:r>
      <w:r w:rsidR="00F34D20" w:rsidRPr="00F34D20">
        <w:rPr>
          <w:rFonts w:ascii="Roboto" w:hAnsi="Roboto"/>
          <w:b/>
          <w:bCs/>
        </w:rPr>
        <w:t>Aloña Intxaurrandieta</w:t>
      </w:r>
      <w:r w:rsidR="00F34D20" w:rsidRPr="00F34D20">
        <w:rPr>
          <w:rFonts w:ascii="Roboto" w:hAnsi="Roboto"/>
        </w:rPr>
        <w:t>, Técnica de exposiciones del Museo</w:t>
      </w:r>
      <w:r w:rsidR="00F34D20">
        <w:rPr>
          <w:rFonts w:ascii="Roboto" w:hAnsi="Roboto"/>
        </w:rPr>
        <w:t>;</w:t>
      </w:r>
      <w:r w:rsidRPr="00363AE7">
        <w:rPr>
          <w:rFonts w:ascii="Roboto" w:hAnsi="Roboto"/>
        </w:rPr>
        <w:t xml:space="preserve"> </w:t>
      </w:r>
      <w:r w:rsidRPr="004551EC">
        <w:rPr>
          <w:rFonts w:ascii="Roboto" w:hAnsi="Roboto"/>
          <w:b/>
          <w:bCs/>
        </w:rPr>
        <w:t>Ra Asensi,</w:t>
      </w:r>
      <w:r w:rsidRPr="00363AE7">
        <w:rPr>
          <w:rFonts w:ascii="Roboto" w:hAnsi="Roboto"/>
        </w:rPr>
        <w:t xml:space="preserve"> </w:t>
      </w:r>
      <w:r w:rsidR="00F34D20">
        <w:rPr>
          <w:rFonts w:ascii="Roboto" w:hAnsi="Roboto"/>
        </w:rPr>
        <w:t>R</w:t>
      </w:r>
      <w:r w:rsidRPr="00363AE7">
        <w:rPr>
          <w:rFonts w:ascii="Roboto" w:hAnsi="Roboto"/>
        </w:rPr>
        <w:t>esponsable del proyecto expositivo</w:t>
      </w:r>
      <w:r w:rsidR="00D54C64">
        <w:rPr>
          <w:rFonts w:ascii="Roboto" w:hAnsi="Roboto"/>
        </w:rPr>
        <w:t xml:space="preserve">; y </w:t>
      </w:r>
      <w:r w:rsidR="00D54C64" w:rsidRPr="00F34D20">
        <w:rPr>
          <w:rFonts w:ascii="Roboto" w:hAnsi="Roboto"/>
          <w:b/>
          <w:bCs/>
        </w:rPr>
        <w:t>Haizea Barcenilla</w:t>
      </w:r>
      <w:r w:rsidR="00D54C64">
        <w:rPr>
          <w:rFonts w:ascii="Roboto" w:hAnsi="Roboto"/>
        </w:rPr>
        <w:t>, Comisaria de la exposición.</w:t>
      </w:r>
    </w:p>
    <w:p w14:paraId="7A646649" w14:textId="02330238" w:rsidR="00363AE7" w:rsidRPr="00363AE7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 xml:space="preserve">La exposición se enmarca en la apuesta de Euskal Museoa Bilbao, </w:t>
      </w:r>
      <w:r w:rsidR="001427DD">
        <w:rPr>
          <w:rFonts w:ascii="Roboto" w:hAnsi="Roboto"/>
        </w:rPr>
        <w:t>que cuenta con</w:t>
      </w:r>
      <w:r w:rsidRPr="00363AE7">
        <w:rPr>
          <w:rFonts w:ascii="Roboto" w:hAnsi="Roboto"/>
        </w:rPr>
        <w:t xml:space="preserve"> el Ayuntamiento de Bilbao y la Diputación Foral de Bizkaia</w:t>
      </w:r>
      <w:r w:rsidR="001427DD">
        <w:rPr>
          <w:rFonts w:ascii="Roboto" w:hAnsi="Roboto"/>
        </w:rPr>
        <w:t xml:space="preserve"> como patronos</w:t>
      </w:r>
      <w:r w:rsidRPr="00363AE7">
        <w:rPr>
          <w:rFonts w:ascii="Roboto" w:hAnsi="Roboto"/>
        </w:rPr>
        <w:t>, por establecer un diálogo permanente entre la colección histórica del museo y las prácticas artísticas contemporáneas, generando nuevas formas de aproximarse a la cultura vasca desde el presente</w:t>
      </w:r>
      <w:r w:rsidRPr="00D7451D">
        <w:rPr>
          <w:rFonts w:ascii="Roboto" w:hAnsi="Roboto"/>
        </w:rPr>
        <w:t>.</w:t>
      </w:r>
      <w:r w:rsidR="007B7A88" w:rsidRPr="00D7451D">
        <w:rPr>
          <w:rFonts w:ascii="Roboto" w:hAnsi="Roboto"/>
        </w:rPr>
        <w:t xml:space="preserve"> La colaboración institucional resulta imprescindible para el desarrollo del proyecto, en el que piezas de la colección de Euskal Museoa Bilbao se presentan junto a otras provenientes de </w:t>
      </w:r>
      <w:r w:rsidR="007B7A88" w:rsidRPr="004551EC">
        <w:rPr>
          <w:rFonts w:ascii="Roboto" w:hAnsi="Roboto"/>
          <w:b/>
          <w:bCs/>
        </w:rPr>
        <w:t>Gordailua</w:t>
      </w:r>
      <w:r w:rsidR="00C17A21" w:rsidRPr="004551EC">
        <w:rPr>
          <w:rFonts w:ascii="Roboto" w:hAnsi="Roboto"/>
          <w:b/>
          <w:bCs/>
        </w:rPr>
        <w:t xml:space="preserve"> </w:t>
      </w:r>
      <w:r w:rsidR="00C17A21" w:rsidRPr="00D7451D">
        <w:rPr>
          <w:rFonts w:ascii="Roboto" w:hAnsi="Roboto"/>
        </w:rPr>
        <w:t>(Centro de Colecciones Patrimoniales de Gipuzkoa).</w:t>
      </w:r>
    </w:p>
    <w:p w14:paraId="24920379" w14:textId="76A18BE9" w:rsidR="00363AE7" w:rsidRPr="00363AE7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 xml:space="preserve">«Uhinak», que en euskera significa “olas” u “ondas”, toma como punto de partida una investigación desarrollada por Ra Asensi en torno a la memoria de </w:t>
      </w:r>
      <w:r w:rsidRPr="004551EC">
        <w:rPr>
          <w:rFonts w:ascii="Roboto" w:hAnsi="Roboto"/>
          <w:b/>
          <w:bCs/>
        </w:rPr>
        <w:t xml:space="preserve">mujeres </w:t>
      </w:r>
      <w:r w:rsidR="001427DD" w:rsidRPr="004551EC">
        <w:rPr>
          <w:rFonts w:ascii="Roboto" w:hAnsi="Roboto"/>
          <w:b/>
          <w:bCs/>
        </w:rPr>
        <w:t>vascas</w:t>
      </w:r>
      <w:r w:rsidR="001427DD">
        <w:rPr>
          <w:rFonts w:ascii="Roboto" w:hAnsi="Roboto"/>
        </w:rPr>
        <w:t xml:space="preserve"> </w:t>
      </w:r>
      <w:r w:rsidRPr="00363AE7">
        <w:rPr>
          <w:rFonts w:ascii="Roboto" w:hAnsi="Roboto"/>
        </w:rPr>
        <w:t>vinculadas a la producción cerámica y al transporte de agua. La artista construye una instalación escultórica formada por piezas cerámicas inspiradas en ondas de voz que transforman testimonios, silencios y recuerdos en formas físicas que ocupan el espacio.</w:t>
      </w:r>
    </w:p>
    <w:p w14:paraId="491D8C3F" w14:textId="61D6E570" w:rsidR="00363AE7" w:rsidRPr="00363AE7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 xml:space="preserve">La propuesta nace de un proceso de escucha e investigación realizado a partir de entrevistas a antiguas trabajadoras de la fábrica Porcelanas Bidasoa y a la artesana y directora del Museo de Alfarería Vasca, Blanka Gómez de Segura. A través de estos relatos, la artista reflexiona sobre aquellas historias que han permanecido en los márgenes de la </w:t>
      </w:r>
      <w:r w:rsidRPr="004551EC">
        <w:rPr>
          <w:rFonts w:ascii="Roboto" w:hAnsi="Roboto"/>
          <w:b/>
          <w:bCs/>
        </w:rPr>
        <w:t>memoria colectiva</w:t>
      </w:r>
      <w:r w:rsidRPr="00363AE7">
        <w:rPr>
          <w:rFonts w:ascii="Roboto" w:hAnsi="Roboto"/>
        </w:rPr>
        <w:t xml:space="preserve"> y les otorga una nueva presencia mediante el lenguaje escultórico.</w:t>
      </w:r>
    </w:p>
    <w:p w14:paraId="0E429D9F" w14:textId="3355490C" w:rsidR="00C758C1" w:rsidRDefault="004551EC" w:rsidP="00363AE7">
      <w:pPr>
        <w:jc w:val="both"/>
        <w:rPr>
          <w:rFonts w:ascii="Roboto" w:hAnsi="Roboto"/>
        </w:rPr>
      </w:pPr>
      <w:r w:rsidRPr="004551EC">
        <w:rPr>
          <w:rFonts w:ascii="Roboto" w:hAnsi="Roboto"/>
        </w:rPr>
        <w:t>La instalación escultórica está compuesta por formas realizadas en gres vidriado con óxidos, arcilla recolectada en Ollerías, efectos de algas procedentes del Cantábrico, dispuestas sobre estructuras de acero corten y acompañadas por agua local. Estos materiales evolucionan durante el periodo expositivo, generando cambios y transformaciones que convierten la producción en una obra viva y en constante proceso.</w:t>
      </w:r>
    </w:p>
    <w:p w14:paraId="5376A848" w14:textId="77777777" w:rsidR="004551EC" w:rsidRPr="00363AE7" w:rsidRDefault="004551EC" w:rsidP="00363AE7">
      <w:pPr>
        <w:jc w:val="both"/>
        <w:rPr>
          <w:rFonts w:ascii="Roboto" w:hAnsi="Roboto"/>
        </w:rPr>
      </w:pPr>
    </w:p>
    <w:p w14:paraId="3EEBA6E8" w14:textId="2AE940AA" w:rsidR="00C758C1" w:rsidRPr="00C758C1" w:rsidRDefault="00C758C1" w:rsidP="00363AE7">
      <w:pPr>
        <w:jc w:val="both"/>
        <w:rPr>
          <w:rFonts w:ascii="Roboto" w:hAnsi="Roboto"/>
          <w:b/>
          <w:bCs/>
        </w:rPr>
      </w:pPr>
      <w:r w:rsidRPr="00C758C1">
        <w:rPr>
          <w:rFonts w:ascii="Roboto" w:hAnsi="Roboto"/>
          <w:b/>
          <w:bCs/>
        </w:rPr>
        <w:t>Kukula</w:t>
      </w:r>
      <w:r>
        <w:rPr>
          <w:rFonts w:ascii="Roboto" w:hAnsi="Roboto"/>
          <w:b/>
          <w:bCs/>
        </w:rPr>
        <w:t>. Reinterpretando la colección de Euskal Museoa</w:t>
      </w:r>
    </w:p>
    <w:p w14:paraId="555EF00D" w14:textId="0EA083C4" w:rsidR="00363AE7" w:rsidRPr="00363AE7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 xml:space="preserve">Ubicada en el espacio Kukula, la exposición conecta plenamente con la vocación de este nuevo ámbito de Euskal Museoa Bilbao: </w:t>
      </w:r>
      <w:r w:rsidRPr="004551EC">
        <w:rPr>
          <w:rFonts w:ascii="Roboto" w:hAnsi="Roboto"/>
          <w:b/>
          <w:bCs/>
        </w:rPr>
        <w:t>reinterpretar la colección</w:t>
      </w:r>
      <w:r w:rsidRPr="00363AE7">
        <w:rPr>
          <w:rFonts w:ascii="Roboto" w:hAnsi="Roboto"/>
        </w:rPr>
        <w:t xml:space="preserve"> desde perspectivas contemporáneas y abrir nuevas conversaciones entre patrimonio, sociedad y creación artística actual. De este modo, «Uhinak» propone una mirada que enlaza tradición y contemporaneidad, memoria y creación, poniendo en valor experiencias y </w:t>
      </w:r>
      <w:r w:rsidRPr="00363AE7">
        <w:rPr>
          <w:rFonts w:ascii="Roboto" w:hAnsi="Roboto"/>
        </w:rPr>
        <w:lastRenderedPageBreak/>
        <w:t>conocimientos que han desempeñado un papel fundamental en la construcción de la cultura vasca.</w:t>
      </w:r>
    </w:p>
    <w:p w14:paraId="362C1391" w14:textId="77777777" w:rsidR="00363AE7" w:rsidRPr="00363AE7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>Con esta exposición, Euskal Museoa Bilbao continúa desarrollando una programación que sitúa el patrimonio en diálogo con las prácticas artísticas actuales, consolidándose como un espacio de reflexión, conocimiento y encuentro entre la cultura vasca y las expresiones contemporáneas.</w:t>
      </w:r>
    </w:p>
    <w:p w14:paraId="53F76A48" w14:textId="77777777" w:rsidR="00363AE7" w:rsidRPr="00363AE7" w:rsidRDefault="00363AE7" w:rsidP="00363AE7">
      <w:pPr>
        <w:jc w:val="both"/>
        <w:rPr>
          <w:rFonts w:ascii="Roboto" w:hAnsi="Roboto"/>
        </w:rPr>
      </w:pPr>
    </w:p>
    <w:p w14:paraId="55B5265E" w14:textId="36873312" w:rsidR="00363AE7" w:rsidRPr="00363AE7" w:rsidRDefault="00363AE7" w:rsidP="00363AE7">
      <w:pPr>
        <w:jc w:val="both"/>
        <w:rPr>
          <w:rFonts w:ascii="Roboto" w:hAnsi="Roboto"/>
          <w:b/>
          <w:bCs/>
        </w:rPr>
      </w:pPr>
      <w:r w:rsidRPr="00363AE7">
        <w:rPr>
          <w:rFonts w:ascii="Roboto" w:hAnsi="Roboto"/>
          <w:b/>
          <w:bCs/>
        </w:rPr>
        <w:t>Datos de la exposición</w:t>
      </w:r>
    </w:p>
    <w:p w14:paraId="59BDB68A" w14:textId="77777777" w:rsidR="00363AE7" w:rsidRPr="00363AE7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>Título: Uhinak</w:t>
      </w:r>
    </w:p>
    <w:p w14:paraId="5E10C298" w14:textId="77777777" w:rsidR="00363AE7" w:rsidRPr="00363AE7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>Artista: Ra Asensi</w:t>
      </w:r>
    </w:p>
    <w:p w14:paraId="440621BA" w14:textId="77777777" w:rsidR="00363AE7" w:rsidRPr="00363AE7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>Espacio: Kukula (Edificio Misericordia, Euskal Museoa Bilbao)</w:t>
      </w:r>
    </w:p>
    <w:p w14:paraId="1ED37B5F" w14:textId="3A5AFD9C" w:rsidR="00332C9A" w:rsidRDefault="00363AE7" w:rsidP="00363AE7">
      <w:pPr>
        <w:jc w:val="both"/>
        <w:rPr>
          <w:rFonts w:ascii="Roboto" w:hAnsi="Roboto"/>
        </w:rPr>
      </w:pPr>
      <w:r w:rsidRPr="00363AE7">
        <w:rPr>
          <w:rFonts w:ascii="Roboto" w:hAnsi="Roboto"/>
        </w:rPr>
        <w:t xml:space="preserve">Fechas: Del 8 de julio de 2026 al </w:t>
      </w:r>
      <w:r w:rsidR="007B7A88" w:rsidRPr="00D7451D">
        <w:rPr>
          <w:rFonts w:ascii="Roboto" w:hAnsi="Roboto"/>
        </w:rPr>
        <w:t>28 de diciembre</w:t>
      </w:r>
      <w:r w:rsidRPr="00D7451D">
        <w:rPr>
          <w:rFonts w:ascii="Roboto" w:hAnsi="Roboto"/>
        </w:rPr>
        <w:t xml:space="preserve"> de 202</w:t>
      </w:r>
      <w:r w:rsidR="007B7A88" w:rsidRPr="00D7451D">
        <w:rPr>
          <w:rFonts w:ascii="Roboto" w:hAnsi="Roboto"/>
        </w:rPr>
        <w:t>6</w:t>
      </w:r>
    </w:p>
    <w:p w14:paraId="5C44ABDF" w14:textId="77777777" w:rsidR="00D11DC6" w:rsidRPr="00363AE7" w:rsidRDefault="00D11DC6" w:rsidP="00363AE7">
      <w:pPr>
        <w:jc w:val="both"/>
        <w:rPr>
          <w:rFonts w:ascii="Roboto" w:hAnsi="Roboto"/>
        </w:rPr>
      </w:pPr>
    </w:p>
    <w:p w14:paraId="16545CF1" w14:textId="77777777" w:rsidR="00363AE7" w:rsidRDefault="00363AE7" w:rsidP="00363AE7">
      <w:pPr>
        <w:jc w:val="both"/>
        <w:rPr>
          <w:rFonts w:ascii="Roboto" w:hAnsi="Roboto"/>
          <w:bCs/>
        </w:rPr>
      </w:pPr>
    </w:p>
    <w:p w14:paraId="3230B7DD" w14:textId="5E59F1A0" w:rsidR="00332C9A" w:rsidRDefault="00332C9A" w:rsidP="00332C9A">
      <w:pPr>
        <w:rPr>
          <w:rFonts w:ascii="Roboto" w:hAnsi="Roboto"/>
          <w:b/>
          <w:sz w:val="20"/>
          <w:szCs w:val="20"/>
          <w:u w:val="single"/>
        </w:rPr>
      </w:pPr>
      <w:r>
        <w:rPr>
          <w:rFonts w:ascii="Roboto" w:hAnsi="Roboto" w:cs="Arial"/>
          <w:noProof/>
          <w:sz w:val="20"/>
          <w:szCs w:val="20"/>
          <w:lang w:eastAsia="es-ES"/>
        </w:rPr>
        <w:drawing>
          <wp:inline distT="0" distB="0" distL="0" distR="0" wp14:anchorId="66712CE0" wp14:editId="16B5FA8F">
            <wp:extent cx="2076450" cy="393700"/>
            <wp:effectExtent l="0" t="0" r="0" b="6350"/>
            <wp:docPr id="17353317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A76A6" w14:textId="77777777" w:rsidR="00332C9A" w:rsidRDefault="00332C9A" w:rsidP="00332C9A">
      <w:pPr>
        <w:rPr>
          <w:rFonts w:ascii="Roboto" w:hAnsi="Roboto"/>
          <w:b/>
          <w:sz w:val="20"/>
          <w:szCs w:val="20"/>
          <w:u w:val="single"/>
        </w:rPr>
      </w:pPr>
      <w:r>
        <w:rPr>
          <w:rFonts w:ascii="Roboto" w:hAnsi="Roboto"/>
          <w:b/>
          <w:sz w:val="20"/>
          <w:szCs w:val="20"/>
          <w:u w:val="single"/>
        </w:rPr>
        <w:t xml:space="preserve">Más información: </w:t>
      </w:r>
      <w:r>
        <w:rPr>
          <w:rFonts w:ascii="Roboto" w:hAnsi="Roboto"/>
          <w:b/>
          <w:sz w:val="20"/>
          <w:szCs w:val="20"/>
        </w:rPr>
        <w:t>Euskal Museoa Bilbao Museo Vasco</w:t>
      </w:r>
      <w:r>
        <w:rPr>
          <w:rFonts w:ascii="Roboto" w:hAnsi="Roboto"/>
          <w:b/>
          <w:sz w:val="20"/>
          <w:szCs w:val="20"/>
          <w:u w:val="single"/>
        </w:rPr>
        <w:t xml:space="preserve"> </w:t>
      </w:r>
    </w:p>
    <w:p w14:paraId="36767E38" w14:textId="77777777" w:rsidR="00332C9A" w:rsidRDefault="00332C9A" w:rsidP="00332C9A">
      <w:pPr>
        <w:rPr>
          <w:rFonts w:ascii="Roboto" w:hAnsi="Roboto"/>
          <w:b/>
          <w:sz w:val="20"/>
          <w:szCs w:val="20"/>
          <w:u w:val="single"/>
        </w:rPr>
      </w:pPr>
      <w:r>
        <w:rPr>
          <w:rFonts w:ascii="Roboto" w:hAnsi="Roboto"/>
          <w:sz w:val="20"/>
          <w:szCs w:val="20"/>
        </w:rPr>
        <w:t xml:space="preserve">Prensa y Comunicación </w:t>
      </w:r>
      <w:r>
        <w:rPr>
          <w:rFonts w:ascii="Roboto" w:hAnsi="Roboto"/>
          <w:b/>
          <w:sz w:val="20"/>
          <w:szCs w:val="20"/>
          <w:u w:val="single"/>
        </w:rPr>
        <w:t xml:space="preserve"> </w:t>
      </w:r>
      <w:r>
        <w:rPr>
          <w:rFonts w:ascii="Roboto" w:hAnsi="Roboto"/>
          <w:sz w:val="20"/>
          <w:szCs w:val="20"/>
        </w:rPr>
        <w:t>944155423</w:t>
      </w:r>
      <w:r>
        <w:rPr>
          <w:rFonts w:ascii="Roboto" w:hAnsi="Roboto"/>
          <w:b/>
          <w:sz w:val="20"/>
          <w:szCs w:val="20"/>
          <w:u w:val="single"/>
        </w:rPr>
        <w:t xml:space="preserve"> </w:t>
      </w:r>
    </w:p>
    <w:p w14:paraId="7AD501DB" w14:textId="77777777" w:rsidR="00332C9A" w:rsidRDefault="00332C9A" w:rsidP="00332C9A">
      <w:pPr>
        <w:rPr>
          <w:rFonts w:ascii="Roboto" w:hAnsi="Roboto"/>
          <w:b/>
          <w:sz w:val="20"/>
          <w:szCs w:val="20"/>
          <w:u w:val="single"/>
        </w:rPr>
      </w:pPr>
      <w:r>
        <w:rPr>
          <w:rFonts w:ascii="Roboto" w:hAnsi="Roboto"/>
          <w:sz w:val="20"/>
          <w:szCs w:val="20"/>
        </w:rPr>
        <w:t>e-mail: prentsa@bbmuseoak.eus</w:t>
      </w:r>
    </w:p>
    <w:p w14:paraId="2CED25AC" w14:textId="6616CC1D" w:rsidR="00571B00" w:rsidRDefault="00571B00">
      <w:pPr>
        <w:rPr>
          <w:rFonts w:ascii="Roboto" w:hAnsi="Roboto"/>
          <w:b/>
          <w:sz w:val="20"/>
          <w:szCs w:val="20"/>
          <w:u w:val="single"/>
        </w:rPr>
      </w:pPr>
    </w:p>
    <w:p w14:paraId="75579C62" w14:textId="77777777" w:rsidR="00332C9A" w:rsidRPr="004F51D1" w:rsidRDefault="00332C9A">
      <w:pPr>
        <w:rPr>
          <w:rFonts w:ascii="Roboto" w:hAnsi="Roboto"/>
          <w:b/>
          <w:sz w:val="20"/>
          <w:szCs w:val="20"/>
          <w:u w:val="single"/>
        </w:rPr>
      </w:pPr>
    </w:p>
    <w:sectPr w:rsidR="00332C9A" w:rsidRPr="004F51D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A2646" w14:textId="77777777" w:rsidR="00E03FFA" w:rsidRDefault="00E03FFA" w:rsidP="00571B00">
      <w:pPr>
        <w:spacing w:after="0" w:line="240" w:lineRule="auto"/>
      </w:pPr>
      <w:r>
        <w:separator/>
      </w:r>
    </w:p>
  </w:endnote>
  <w:endnote w:type="continuationSeparator" w:id="0">
    <w:p w14:paraId="29B1832F" w14:textId="77777777" w:rsidR="00E03FFA" w:rsidRDefault="00E03FFA" w:rsidP="00571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 Light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74C9" w14:textId="77777777" w:rsidR="00E03FFA" w:rsidRDefault="00E03FFA" w:rsidP="00571B00">
      <w:pPr>
        <w:spacing w:after="0" w:line="240" w:lineRule="auto"/>
      </w:pPr>
      <w:r>
        <w:separator/>
      </w:r>
    </w:p>
  </w:footnote>
  <w:footnote w:type="continuationSeparator" w:id="0">
    <w:p w14:paraId="75FD0C4C" w14:textId="77777777" w:rsidR="00E03FFA" w:rsidRDefault="00E03FFA" w:rsidP="00571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7EBA" w14:textId="25EEE21E" w:rsidR="00571B00" w:rsidRDefault="007D14BF" w:rsidP="00571B00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C0CC44C" wp14:editId="661E4C38">
          <wp:simplePos x="0" y="0"/>
          <wp:positionH relativeFrom="column">
            <wp:posOffset>4076065</wp:posOffset>
          </wp:positionH>
          <wp:positionV relativeFrom="paragraph">
            <wp:posOffset>7620</wp:posOffset>
          </wp:positionV>
          <wp:extent cx="1290320" cy="1066800"/>
          <wp:effectExtent l="0" t="0" r="5080" b="0"/>
          <wp:wrapTight wrapText="bothSides">
            <wp:wrapPolygon edited="0">
              <wp:start x="0" y="0"/>
              <wp:lineTo x="0" y="21214"/>
              <wp:lineTo x="21366" y="21214"/>
              <wp:lineTo x="21366" y="0"/>
              <wp:lineTo x="0" y="0"/>
            </wp:wrapPolygon>
          </wp:wrapTight>
          <wp:docPr id="2933904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390423" name="Imagen 2933904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32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36E21">
      <w:rPr>
        <w:noProof/>
      </w:rPr>
      <w:drawing>
        <wp:anchor distT="0" distB="0" distL="114300" distR="114300" simplePos="0" relativeHeight="251662336" behindDoc="1" locked="0" layoutInCell="1" allowOverlap="1" wp14:anchorId="513970BF" wp14:editId="3921F1B1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2219325" cy="1568450"/>
          <wp:effectExtent l="0" t="0" r="0" b="0"/>
          <wp:wrapTight wrapText="bothSides">
            <wp:wrapPolygon edited="0">
              <wp:start x="7045" y="3148"/>
              <wp:lineTo x="7045" y="15479"/>
              <wp:lineTo x="7231" y="16003"/>
              <wp:lineTo x="10197" y="16003"/>
              <wp:lineTo x="11310" y="15479"/>
              <wp:lineTo x="14833" y="12855"/>
              <wp:lineTo x="14833" y="3148"/>
              <wp:lineTo x="7045" y="3148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156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E21">
      <w:rPr>
        <w:noProof/>
      </w:rPr>
      <w:drawing>
        <wp:inline distT="0" distB="0" distL="0" distR="0" wp14:anchorId="27053F3F" wp14:editId="0E483842">
          <wp:extent cx="1168400" cy="1193870"/>
          <wp:effectExtent l="0" t="0" r="0" b="0"/>
          <wp:docPr id="7382910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291086" name="Imagen 73829108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492" cy="1215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laconcuadrcula"/>
      <w:tblW w:w="7807" w:type="dxa"/>
      <w:tblInd w:w="2376" w:type="dxa"/>
      <w:tblLook w:val="04A0" w:firstRow="1" w:lastRow="0" w:firstColumn="1" w:lastColumn="0" w:noHBand="0" w:noVBand="1"/>
    </w:tblPr>
    <w:tblGrid>
      <w:gridCol w:w="1620"/>
      <w:gridCol w:w="3036"/>
      <w:gridCol w:w="3151"/>
    </w:tblGrid>
    <w:tr w:rsidR="004E4B04" w14:paraId="5999B7BF" w14:textId="77777777" w:rsidTr="00BE67B5">
      <w:tc>
        <w:tcPr>
          <w:tcW w:w="1620" w:type="dxa"/>
          <w:tcBorders>
            <w:top w:val="nil"/>
            <w:left w:val="nil"/>
            <w:bottom w:val="nil"/>
            <w:right w:val="nil"/>
          </w:tcBorders>
          <w:hideMark/>
        </w:tcPr>
        <w:p w14:paraId="5C2E8208" w14:textId="500EDB50" w:rsidR="00571B00" w:rsidRDefault="00571B00" w:rsidP="00571B00">
          <w:pPr>
            <w:pStyle w:val="Encabezado"/>
          </w:pPr>
          <w:r>
            <w:rPr>
              <w:noProof/>
              <w:lang w:eastAsia="es-ES"/>
            </w:rPr>
            <w:t xml:space="preserve">                                                                                                           </w:t>
          </w:r>
        </w:p>
      </w:tc>
      <w:tc>
        <w:tcPr>
          <w:tcW w:w="303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F3F4C49" w14:textId="6382E491" w:rsidR="00571B00" w:rsidRDefault="00571B00" w:rsidP="00571B00">
          <w:pPr>
            <w:pStyle w:val="Encabezado"/>
          </w:pPr>
          <w:r>
            <w:t xml:space="preserve">         </w:t>
          </w:r>
        </w:p>
      </w:tc>
      <w:tc>
        <w:tcPr>
          <w:tcW w:w="315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A5E957D" w14:textId="77777777" w:rsidR="00571B00" w:rsidRDefault="00571B00" w:rsidP="00571B00">
          <w:pPr>
            <w:pStyle w:val="Encabezado"/>
          </w:pPr>
          <w:r>
            <w:rPr>
              <w:noProof/>
              <w:lang w:eastAsia="es-ES"/>
            </w:rPr>
            <w:t xml:space="preserve">        </w:t>
          </w:r>
        </w:p>
      </w:tc>
    </w:tr>
  </w:tbl>
  <w:p w14:paraId="25460EFB" w14:textId="77777777" w:rsidR="00571B00" w:rsidRDefault="00571B00">
    <w:pPr>
      <w:pStyle w:val="Encabezado"/>
    </w:pPr>
  </w:p>
  <w:p w14:paraId="0BB98C34" w14:textId="77777777" w:rsidR="00571B00" w:rsidRDefault="00571B0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58"/>
    <w:rsid w:val="0000073A"/>
    <w:rsid w:val="00007BCB"/>
    <w:rsid w:val="00016333"/>
    <w:rsid w:val="0002311C"/>
    <w:rsid w:val="00025095"/>
    <w:rsid w:val="00031DAE"/>
    <w:rsid w:val="000320A5"/>
    <w:rsid w:val="00032147"/>
    <w:rsid w:val="00035429"/>
    <w:rsid w:val="0004097A"/>
    <w:rsid w:val="00041BE2"/>
    <w:rsid w:val="000433C7"/>
    <w:rsid w:val="00046EEC"/>
    <w:rsid w:val="00050820"/>
    <w:rsid w:val="00051AE1"/>
    <w:rsid w:val="000569F2"/>
    <w:rsid w:val="00060C67"/>
    <w:rsid w:val="00062A94"/>
    <w:rsid w:val="000662CF"/>
    <w:rsid w:val="00066DE7"/>
    <w:rsid w:val="00076FF4"/>
    <w:rsid w:val="00077258"/>
    <w:rsid w:val="000800CD"/>
    <w:rsid w:val="00081DFF"/>
    <w:rsid w:val="000B02DB"/>
    <w:rsid w:val="000B30DB"/>
    <w:rsid w:val="000B5F78"/>
    <w:rsid w:val="000C39C0"/>
    <w:rsid w:val="000C5D92"/>
    <w:rsid w:val="000D2FC3"/>
    <w:rsid w:val="000E006E"/>
    <w:rsid w:val="000E01C2"/>
    <w:rsid w:val="000E7517"/>
    <w:rsid w:val="001018CA"/>
    <w:rsid w:val="0010565D"/>
    <w:rsid w:val="00107D39"/>
    <w:rsid w:val="001100DA"/>
    <w:rsid w:val="00113B30"/>
    <w:rsid w:val="00115A16"/>
    <w:rsid w:val="001240A2"/>
    <w:rsid w:val="001275AB"/>
    <w:rsid w:val="001313EC"/>
    <w:rsid w:val="00133F65"/>
    <w:rsid w:val="00137434"/>
    <w:rsid w:val="001427DD"/>
    <w:rsid w:val="00145729"/>
    <w:rsid w:val="00160C18"/>
    <w:rsid w:val="00171726"/>
    <w:rsid w:val="0017560E"/>
    <w:rsid w:val="001763BC"/>
    <w:rsid w:val="00187218"/>
    <w:rsid w:val="001910AF"/>
    <w:rsid w:val="00192FB2"/>
    <w:rsid w:val="00193724"/>
    <w:rsid w:val="0019635B"/>
    <w:rsid w:val="001A374D"/>
    <w:rsid w:val="001A3800"/>
    <w:rsid w:val="001A74E2"/>
    <w:rsid w:val="001A7588"/>
    <w:rsid w:val="001B07A3"/>
    <w:rsid w:val="001C1A3F"/>
    <w:rsid w:val="001C3027"/>
    <w:rsid w:val="001D3659"/>
    <w:rsid w:val="001F0329"/>
    <w:rsid w:val="001F1B05"/>
    <w:rsid w:val="00201C41"/>
    <w:rsid w:val="00204856"/>
    <w:rsid w:val="00211667"/>
    <w:rsid w:val="00213D54"/>
    <w:rsid w:val="00214B56"/>
    <w:rsid w:val="00221CDF"/>
    <w:rsid w:val="00222823"/>
    <w:rsid w:val="00232480"/>
    <w:rsid w:val="00236806"/>
    <w:rsid w:val="00247590"/>
    <w:rsid w:val="00252A30"/>
    <w:rsid w:val="00256184"/>
    <w:rsid w:val="00264DBA"/>
    <w:rsid w:val="00274D7D"/>
    <w:rsid w:val="00283933"/>
    <w:rsid w:val="0028604A"/>
    <w:rsid w:val="002864A3"/>
    <w:rsid w:val="00286694"/>
    <w:rsid w:val="00295AA4"/>
    <w:rsid w:val="002A5B1D"/>
    <w:rsid w:val="002B1E1C"/>
    <w:rsid w:val="002B3C68"/>
    <w:rsid w:val="002C65B2"/>
    <w:rsid w:val="002E30CB"/>
    <w:rsid w:val="00302EBF"/>
    <w:rsid w:val="00307D66"/>
    <w:rsid w:val="00311E75"/>
    <w:rsid w:val="00315962"/>
    <w:rsid w:val="00320AE0"/>
    <w:rsid w:val="003245D9"/>
    <w:rsid w:val="00332C9A"/>
    <w:rsid w:val="00335AF8"/>
    <w:rsid w:val="00350938"/>
    <w:rsid w:val="003510C3"/>
    <w:rsid w:val="003616F0"/>
    <w:rsid w:val="00363AE7"/>
    <w:rsid w:val="00363DCE"/>
    <w:rsid w:val="00366EDC"/>
    <w:rsid w:val="00370946"/>
    <w:rsid w:val="003860E0"/>
    <w:rsid w:val="0039250E"/>
    <w:rsid w:val="003A44F8"/>
    <w:rsid w:val="003A5494"/>
    <w:rsid w:val="003B0B84"/>
    <w:rsid w:val="003B6705"/>
    <w:rsid w:val="003C0C64"/>
    <w:rsid w:val="003C1F33"/>
    <w:rsid w:val="003C23C2"/>
    <w:rsid w:val="003C3BE9"/>
    <w:rsid w:val="003C59E0"/>
    <w:rsid w:val="003C761C"/>
    <w:rsid w:val="003C7FBA"/>
    <w:rsid w:val="003E1D3F"/>
    <w:rsid w:val="003E2ADC"/>
    <w:rsid w:val="003E43C6"/>
    <w:rsid w:val="003F0714"/>
    <w:rsid w:val="003F4C68"/>
    <w:rsid w:val="003F5DDA"/>
    <w:rsid w:val="003F6A41"/>
    <w:rsid w:val="00402F4A"/>
    <w:rsid w:val="00410B9B"/>
    <w:rsid w:val="0041726E"/>
    <w:rsid w:val="00417EE3"/>
    <w:rsid w:val="00424448"/>
    <w:rsid w:val="004307B9"/>
    <w:rsid w:val="004379C8"/>
    <w:rsid w:val="004405BD"/>
    <w:rsid w:val="00443CCC"/>
    <w:rsid w:val="00447D33"/>
    <w:rsid w:val="004551EC"/>
    <w:rsid w:val="00461840"/>
    <w:rsid w:val="00472287"/>
    <w:rsid w:val="00484D67"/>
    <w:rsid w:val="00484DA2"/>
    <w:rsid w:val="0048672A"/>
    <w:rsid w:val="00487296"/>
    <w:rsid w:val="004A1F66"/>
    <w:rsid w:val="004A58C5"/>
    <w:rsid w:val="004B2819"/>
    <w:rsid w:val="004B56AB"/>
    <w:rsid w:val="004B7719"/>
    <w:rsid w:val="004C15B0"/>
    <w:rsid w:val="004C23AC"/>
    <w:rsid w:val="004C4B01"/>
    <w:rsid w:val="004C57B8"/>
    <w:rsid w:val="004D1EC4"/>
    <w:rsid w:val="004E258B"/>
    <w:rsid w:val="004E4B04"/>
    <w:rsid w:val="004F175F"/>
    <w:rsid w:val="004F2093"/>
    <w:rsid w:val="004F51D1"/>
    <w:rsid w:val="00500D86"/>
    <w:rsid w:val="00511457"/>
    <w:rsid w:val="00512744"/>
    <w:rsid w:val="00513F8F"/>
    <w:rsid w:val="00515AC0"/>
    <w:rsid w:val="00515AE3"/>
    <w:rsid w:val="005268AA"/>
    <w:rsid w:val="00532E8F"/>
    <w:rsid w:val="00542C66"/>
    <w:rsid w:val="00546563"/>
    <w:rsid w:val="00554623"/>
    <w:rsid w:val="005713E5"/>
    <w:rsid w:val="00571B00"/>
    <w:rsid w:val="005932B4"/>
    <w:rsid w:val="0059685D"/>
    <w:rsid w:val="00597705"/>
    <w:rsid w:val="005A0D2E"/>
    <w:rsid w:val="005A3656"/>
    <w:rsid w:val="005A69F6"/>
    <w:rsid w:val="005B3E06"/>
    <w:rsid w:val="005B4608"/>
    <w:rsid w:val="005B6210"/>
    <w:rsid w:val="005D665E"/>
    <w:rsid w:val="005E020A"/>
    <w:rsid w:val="005E0675"/>
    <w:rsid w:val="005E2F4E"/>
    <w:rsid w:val="005F0503"/>
    <w:rsid w:val="00601AA1"/>
    <w:rsid w:val="00610E70"/>
    <w:rsid w:val="006119F2"/>
    <w:rsid w:val="00615E93"/>
    <w:rsid w:val="00616E22"/>
    <w:rsid w:val="00617C5F"/>
    <w:rsid w:val="00627541"/>
    <w:rsid w:val="00633F2A"/>
    <w:rsid w:val="006346B1"/>
    <w:rsid w:val="0064079C"/>
    <w:rsid w:val="00641604"/>
    <w:rsid w:val="006428C0"/>
    <w:rsid w:val="00643C7F"/>
    <w:rsid w:val="006501FE"/>
    <w:rsid w:val="00652CD3"/>
    <w:rsid w:val="006634C1"/>
    <w:rsid w:val="006717FC"/>
    <w:rsid w:val="0067407D"/>
    <w:rsid w:val="00683394"/>
    <w:rsid w:val="0068593C"/>
    <w:rsid w:val="006924CA"/>
    <w:rsid w:val="006A272B"/>
    <w:rsid w:val="006A4B7E"/>
    <w:rsid w:val="006A6CD5"/>
    <w:rsid w:val="006A7C44"/>
    <w:rsid w:val="006C2AC8"/>
    <w:rsid w:val="006D3D57"/>
    <w:rsid w:val="006E69B1"/>
    <w:rsid w:val="006E6D79"/>
    <w:rsid w:val="006F05BD"/>
    <w:rsid w:val="00710307"/>
    <w:rsid w:val="00712876"/>
    <w:rsid w:val="007176EE"/>
    <w:rsid w:val="0072363C"/>
    <w:rsid w:val="0072486E"/>
    <w:rsid w:val="00727C13"/>
    <w:rsid w:val="007309EC"/>
    <w:rsid w:val="007358E6"/>
    <w:rsid w:val="007363F8"/>
    <w:rsid w:val="0074539B"/>
    <w:rsid w:val="00745972"/>
    <w:rsid w:val="007519D2"/>
    <w:rsid w:val="00761D22"/>
    <w:rsid w:val="007640E6"/>
    <w:rsid w:val="007658F3"/>
    <w:rsid w:val="007719C4"/>
    <w:rsid w:val="0077204D"/>
    <w:rsid w:val="007744D5"/>
    <w:rsid w:val="0077612A"/>
    <w:rsid w:val="00776CCD"/>
    <w:rsid w:val="00783797"/>
    <w:rsid w:val="00796F09"/>
    <w:rsid w:val="00797DCD"/>
    <w:rsid w:val="007A2A07"/>
    <w:rsid w:val="007A53DA"/>
    <w:rsid w:val="007A6B62"/>
    <w:rsid w:val="007B1670"/>
    <w:rsid w:val="007B16B6"/>
    <w:rsid w:val="007B3DDA"/>
    <w:rsid w:val="007B7A88"/>
    <w:rsid w:val="007D14BF"/>
    <w:rsid w:val="007D52CC"/>
    <w:rsid w:val="007D5DCC"/>
    <w:rsid w:val="007F0374"/>
    <w:rsid w:val="007F2058"/>
    <w:rsid w:val="007F26E0"/>
    <w:rsid w:val="007F5E73"/>
    <w:rsid w:val="00802DDB"/>
    <w:rsid w:val="00813E3F"/>
    <w:rsid w:val="0082339F"/>
    <w:rsid w:val="008241DF"/>
    <w:rsid w:val="00834391"/>
    <w:rsid w:val="00840685"/>
    <w:rsid w:val="008518BD"/>
    <w:rsid w:val="00865155"/>
    <w:rsid w:val="008737B6"/>
    <w:rsid w:val="008740F1"/>
    <w:rsid w:val="00875AFC"/>
    <w:rsid w:val="00875EB9"/>
    <w:rsid w:val="008764FC"/>
    <w:rsid w:val="0088190E"/>
    <w:rsid w:val="00891C41"/>
    <w:rsid w:val="00891D72"/>
    <w:rsid w:val="008A4078"/>
    <w:rsid w:val="008B3C34"/>
    <w:rsid w:val="008C252C"/>
    <w:rsid w:val="008C6609"/>
    <w:rsid w:val="008E2090"/>
    <w:rsid w:val="009000D4"/>
    <w:rsid w:val="009008C9"/>
    <w:rsid w:val="009016B6"/>
    <w:rsid w:val="00906F65"/>
    <w:rsid w:val="00910DF8"/>
    <w:rsid w:val="0091117A"/>
    <w:rsid w:val="00914EC1"/>
    <w:rsid w:val="009211FC"/>
    <w:rsid w:val="00933A98"/>
    <w:rsid w:val="00944DA4"/>
    <w:rsid w:val="00946686"/>
    <w:rsid w:val="00947363"/>
    <w:rsid w:val="00947B07"/>
    <w:rsid w:val="0095445A"/>
    <w:rsid w:val="00954A2E"/>
    <w:rsid w:val="0096533A"/>
    <w:rsid w:val="00965F8B"/>
    <w:rsid w:val="009753CC"/>
    <w:rsid w:val="009830D3"/>
    <w:rsid w:val="0098329C"/>
    <w:rsid w:val="009A5554"/>
    <w:rsid w:val="009B074F"/>
    <w:rsid w:val="009B57D7"/>
    <w:rsid w:val="009B66C8"/>
    <w:rsid w:val="009C15D7"/>
    <w:rsid w:val="009C77F0"/>
    <w:rsid w:val="009D26E0"/>
    <w:rsid w:val="009E137E"/>
    <w:rsid w:val="009E485C"/>
    <w:rsid w:val="009E7F59"/>
    <w:rsid w:val="009F0C9C"/>
    <w:rsid w:val="00A03CFB"/>
    <w:rsid w:val="00A0464A"/>
    <w:rsid w:val="00A072F3"/>
    <w:rsid w:val="00A11899"/>
    <w:rsid w:val="00A15D26"/>
    <w:rsid w:val="00A15EC5"/>
    <w:rsid w:val="00A21A52"/>
    <w:rsid w:val="00A225FF"/>
    <w:rsid w:val="00A273CF"/>
    <w:rsid w:val="00A31658"/>
    <w:rsid w:val="00A31E18"/>
    <w:rsid w:val="00A3505F"/>
    <w:rsid w:val="00A37EF8"/>
    <w:rsid w:val="00A421E0"/>
    <w:rsid w:val="00A42C79"/>
    <w:rsid w:val="00A43454"/>
    <w:rsid w:val="00A43AEF"/>
    <w:rsid w:val="00A43CF0"/>
    <w:rsid w:val="00A5220E"/>
    <w:rsid w:val="00A63AEF"/>
    <w:rsid w:val="00A644A9"/>
    <w:rsid w:val="00A749C6"/>
    <w:rsid w:val="00A74AB1"/>
    <w:rsid w:val="00A81352"/>
    <w:rsid w:val="00A81B33"/>
    <w:rsid w:val="00A820F3"/>
    <w:rsid w:val="00A93557"/>
    <w:rsid w:val="00AB2A60"/>
    <w:rsid w:val="00AC156B"/>
    <w:rsid w:val="00AC39B3"/>
    <w:rsid w:val="00AE1582"/>
    <w:rsid w:val="00AF0F51"/>
    <w:rsid w:val="00AF2E81"/>
    <w:rsid w:val="00AF504D"/>
    <w:rsid w:val="00AF71E1"/>
    <w:rsid w:val="00B018C6"/>
    <w:rsid w:val="00B05241"/>
    <w:rsid w:val="00B05BE9"/>
    <w:rsid w:val="00B06034"/>
    <w:rsid w:val="00B07511"/>
    <w:rsid w:val="00B0784E"/>
    <w:rsid w:val="00B204E9"/>
    <w:rsid w:val="00B23700"/>
    <w:rsid w:val="00B24DAD"/>
    <w:rsid w:val="00B45F61"/>
    <w:rsid w:val="00B57593"/>
    <w:rsid w:val="00B63B04"/>
    <w:rsid w:val="00B63E1E"/>
    <w:rsid w:val="00B7280C"/>
    <w:rsid w:val="00B76985"/>
    <w:rsid w:val="00B87B70"/>
    <w:rsid w:val="00B902B2"/>
    <w:rsid w:val="00B9056A"/>
    <w:rsid w:val="00B91E41"/>
    <w:rsid w:val="00B93D72"/>
    <w:rsid w:val="00B96954"/>
    <w:rsid w:val="00BB0D05"/>
    <w:rsid w:val="00BB5E09"/>
    <w:rsid w:val="00BC666F"/>
    <w:rsid w:val="00BD00EE"/>
    <w:rsid w:val="00BD0121"/>
    <w:rsid w:val="00BD3D07"/>
    <w:rsid w:val="00BE0CA8"/>
    <w:rsid w:val="00BE2A7D"/>
    <w:rsid w:val="00BE7ABE"/>
    <w:rsid w:val="00BF0836"/>
    <w:rsid w:val="00BF1BE4"/>
    <w:rsid w:val="00C13AE6"/>
    <w:rsid w:val="00C13F6E"/>
    <w:rsid w:val="00C16AED"/>
    <w:rsid w:val="00C16CB3"/>
    <w:rsid w:val="00C17A21"/>
    <w:rsid w:val="00C2184F"/>
    <w:rsid w:val="00C22A2A"/>
    <w:rsid w:val="00C2715B"/>
    <w:rsid w:val="00C279DE"/>
    <w:rsid w:val="00C31A22"/>
    <w:rsid w:val="00C41B4F"/>
    <w:rsid w:val="00C41C32"/>
    <w:rsid w:val="00C43EAD"/>
    <w:rsid w:val="00C4539B"/>
    <w:rsid w:val="00C453F2"/>
    <w:rsid w:val="00C455B8"/>
    <w:rsid w:val="00C477B5"/>
    <w:rsid w:val="00C51472"/>
    <w:rsid w:val="00C700DB"/>
    <w:rsid w:val="00C758C1"/>
    <w:rsid w:val="00C81A83"/>
    <w:rsid w:val="00C8339A"/>
    <w:rsid w:val="00C86AE5"/>
    <w:rsid w:val="00C92703"/>
    <w:rsid w:val="00C93207"/>
    <w:rsid w:val="00CA0C45"/>
    <w:rsid w:val="00CA226E"/>
    <w:rsid w:val="00CA2AD8"/>
    <w:rsid w:val="00CA2D94"/>
    <w:rsid w:val="00CA7664"/>
    <w:rsid w:val="00CB1F70"/>
    <w:rsid w:val="00CC0D20"/>
    <w:rsid w:val="00CC2A4F"/>
    <w:rsid w:val="00CD3C10"/>
    <w:rsid w:val="00CD4AD7"/>
    <w:rsid w:val="00CD6B8F"/>
    <w:rsid w:val="00CE183F"/>
    <w:rsid w:val="00CE4038"/>
    <w:rsid w:val="00CE6268"/>
    <w:rsid w:val="00CF640A"/>
    <w:rsid w:val="00D104C2"/>
    <w:rsid w:val="00D11DC6"/>
    <w:rsid w:val="00D15637"/>
    <w:rsid w:val="00D1774C"/>
    <w:rsid w:val="00D240D8"/>
    <w:rsid w:val="00D2632D"/>
    <w:rsid w:val="00D31200"/>
    <w:rsid w:val="00D35F34"/>
    <w:rsid w:val="00D408D2"/>
    <w:rsid w:val="00D51930"/>
    <w:rsid w:val="00D54C64"/>
    <w:rsid w:val="00D631F2"/>
    <w:rsid w:val="00D63799"/>
    <w:rsid w:val="00D63B3B"/>
    <w:rsid w:val="00D709F9"/>
    <w:rsid w:val="00D722C1"/>
    <w:rsid w:val="00D72DF1"/>
    <w:rsid w:val="00D7451D"/>
    <w:rsid w:val="00D757E4"/>
    <w:rsid w:val="00D75ABD"/>
    <w:rsid w:val="00D84D04"/>
    <w:rsid w:val="00D90B8E"/>
    <w:rsid w:val="00D91806"/>
    <w:rsid w:val="00D93DEC"/>
    <w:rsid w:val="00D93EE9"/>
    <w:rsid w:val="00D9491C"/>
    <w:rsid w:val="00DA319E"/>
    <w:rsid w:val="00DA3FFF"/>
    <w:rsid w:val="00DA4989"/>
    <w:rsid w:val="00DA6E51"/>
    <w:rsid w:val="00DA7FF5"/>
    <w:rsid w:val="00DB4A04"/>
    <w:rsid w:val="00DB7E33"/>
    <w:rsid w:val="00DC40D8"/>
    <w:rsid w:val="00DC4BC7"/>
    <w:rsid w:val="00DE4E68"/>
    <w:rsid w:val="00DE58DF"/>
    <w:rsid w:val="00DF6097"/>
    <w:rsid w:val="00DF6836"/>
    <w:rsid w:val="00E03FFA"/>
    <w:rsid w:val="00E15AF4"/>
    <w:rsid w:val="00E27A44"/>
    <w:rsid w:val="00E32561"/>
    <w:rsid w:val="00E35D2C"/>
    <w:rsid w:val="00E36E21"/>
    <w:rsid w:val="00E41222"/>
    <w:rsid w:val="00E4250D"/>
    <w:rsid w:val="00E500B9"/>
    <w:rsid w:val="00E723F5"/>
    <w:rsid w:val="00E739EE"/>
    <w:rsid w:val="00E766C6"/>
    <w:rsid w:val="00E76C82"/>
    <w:rsid w:val="00E77AEB"/>
    <w:rsid w:val="00E82798"/>
    <w:rsid w:val="00E85D68"/>
    <w:rsid w:val="00EA1C2B"/>
    <w:rsid w:val="00EA230D"/>
    <w:rsid w:val="00ED3806"/>
    <w:rsid w:val="00ED4628"/>
    <w:rsid w:val="00ED53AA"/>
    <w:rsid w:val="00EE3335"/>
    <w:rsid w:val="00EF08E8"/>
    <w:rsid w:val="00EF19E9"/>
    <w:rsid w:val="00EF23D8"/>
    <w:rsid w:val="00EF3AA5"/>
    <w:rsid w:val="00F06B27"/>
    <w:rsid w:val="00F07720"/>
    <w:rsid w:val="00F16C4E"/>
    <w:rsid w:val="00F333D6"/>
    <w:rsid w:val="00F34D20"/>
    <w:rsid w:val="00F41FCA"/>
    <w:rsid w:val="00F61C8A"/>
    <w:rsid w:val="00F664D8"/>
    <w:rsid w:val="00F81754"/>
    <w:rsid w:val="00F827B0"/>
    <w:rsid w:val="00F84A2D"/>
    <w:rsid w:val="00F86531"/>
    <w:rsid w:val="00FA1C47"/>
    <w:rsid w:val="00FB0F6E"/>
    <w:rsid w:val="00FB35BD"/>
    <w:rsid w:val="00FB54A5"/>
    <w:rsid w:val="00FB5787"/>
    <w:rsid w:val="00FC3C16"/>
    <w:rsid w:val="00FD002E"/>
    <w:rsid w:val="00FD068B"/>
    <w:rsid w:val="00FD566B"/>
    <w:rsid w:val="00FE3084"/>
    <w:rsid w:val="00FE318B"/>
    <w:rsid w:val="00FE508A"/>
    <w:rsid w:val="00FE5CD0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F170E"/>
  <w15:chartTrackingRefBased/>
  <w15:docId w15:val="{17B083FA-1769-4221-8AB8-4315D7E7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71B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1B00"/>
  </w:style>
  <w:style w:type="paragraph" w:styleId="Piedepgina">
    <w:name w:val="footer"/>
    <w:basedOn w:val="Normal"/>
    <w:link w:val="PiedepginaCar"/>
    <w:uiPriority w:val="99"/>
    <w:unhideWhenUsed/>
    <w:rsid w:val="00571B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1B00"/>
  </w:style>
  <w:style w:type="table" w:styleId="Tablaconcuadrcula">
    <w:name w:val="Table Grid"/>
    <w:basedOn w:val="Tablanormal"/>
    <w:uiPriority w:val="59"/>
    <w:rsid w:val="00571B0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15E9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5E9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2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2FC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D745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4866D-82B9-42E9-80A4-E1E5710AE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671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Asier Amundarain</dc:creator>
  <cp:keywords/>
  <dc:description/>
  <cp:lastModifiedBy>Asier Amundarain Garcia</cp:lastModifiedBy>
  <cp:revision>6</cp:revision>
  <cp:lastPrinted>2026-03-17T08:38:00Z</cp:lastPrinted>
  <dcterms:created xsi:type="dcterms:W3CDTF">2026-06-16T06:10:00Z</dcterms:created>
  <dcterms:modified xsi:type="dcterms:W3CDTF">2026-07-06T10:38:00Z</dcterms:modified>
</cp:coreProperties>
</file>